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CAB" w:rsidRPr="008C50BC" w:rsidRDefault="008C50BC" w:rsidP="008C50BC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50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Звіти департаменту соціальної політики облдержадміністрації щодо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50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обласного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Плану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заходів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2025–2026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роки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реалізації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Рівненській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Національної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стратегії</w:t>
      </w:r>
      <w:bookmarkStart w:id="0" w:name="_GoBack"/>
      <w:bookmarkEnd w:id="0"/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створення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безбар’єрного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простору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Україні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період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до</w:t>
      </w:r>
      <w:proofErr w:type="spellEnd"/>
      <w:r w:rsidRPr="008C50BC">
        <w:rPr>
          <w:rFonts w:ascii="Times New Roman" w:hAnsi="Times New Roman" w:cs="Times New Roman"/>
          <w:b/>
          <w:sz w:val="28"/>
          <w:szCs w:val="28"/>
        </w:rPr>
        <w:t xml:space="preserve"> 2030 </w:t>
      </w:r>
      <w:proofErr w:type="spellStart"/>
      <w:r w:rsidRPr="008C50BC">
        <w:rPr>
          <w:rFonts w:ascii="Times New Roman" w:hAnsi="Times New Roman" w:cs="Times New Roman"/>
          <w:b/>
          <w:sz w:val="28"/>
          <w:szCs w:val="28"/>
        </w:rPr>
        <w:t>року</w:t>
      </w:r>
      <w:proofErr w:type="spellEnd"/>
    </w:p>
    <w:sectPr w:rsidR="004D3CAB" w:rsidRPr="008C50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BC"/>
    <w:rsid w:val="004D3CAB"/>
    <w:rsid w:val="008C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245A1"/>
  <w15:chartTrackingRefBased/>
  <w15:docId w15:val="{CD6462DD-C772-428F-992F-3553EC35F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Рівненська ОДА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Shevchuk</dc:creator>
  <cp:keywords/>
  <dc:description/>
  <cp:lastModifiedBy>Tatyana Shevchuk</cp:lastModifiedBy>
  <cp:revision>1</cp:revision>
  <dcterms:created xsi:type="dcterms:W3CDTF">2026-06-05T05:26:00Z</dcterms:created>
  <dcterms:modified xsi:type="dcterms:W3CDTF">2026-06-05T05:29:00Z</dcterms:modified>
</cp:coreProperties>
</file>